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6" w:rsidRDefault="00E03396" w:rsidP="002869CB">
      <w:pPr>
        <w:ind w:left="-567" w:right="425"/>
        <w:jc w:val="center"/>
        <w:rPr>
          <w:rFonts w:ascii="Century Gothic" w:hAnsi="Century Gothic" w:cs="Times"/>
          <w:color w:val="943634"/>
          <w:sz w:val="96"/>
        </w:rPr>
      </w:pPr>
      <w:r>
        <w:rPr>
          <w:rFonts w:ascii="Century Gothic" w:hAnsi="Century Gothic" w:cs="Times"/>
          <w:color w:val="943634"/>
          <w:sz w:val="96"/>
        </w:rPr>
        <w:t>QUARTETTO</w:t>
      </w:r>
    </w:p>
    <w:p w:rsidR="0022085A" w:rsidRDefault="00E03396" w:rsidP="002869CB">
      <w:pPr>
        <w:ind w:left="-567" w:right="425"/>
        <w:jc w:val="center"/>
        <w:rPr>
          <w:rFonts w:ascii="Century Gothic" w:hAnsi="Century Gothic"/>
        </w:rPr>
      </w:pPr>
      <w:r>
        <w:rPr>
          <w:rFonts w:ascii="Century Gothic" w:hAnsi="Century Gothic" w:cs="Times"/>
          <w:color w:val="943634"/>
          <w:sz w:val="96"/>
        </w:rPr>
        <w:t>WERTHER</w:t>
      </w:r>
      <w:r w:rsidR="00D511AB">
        <w:rPr>
          <w:rFonts w:ascii="Century Gothic" w:hAnsi="Century Gothic" w:cs="Times"/>
          <w:color w:val="943634"/>
          <w:sz w:val="96"/>
        </w:rPr>
        <w:t xml:space="preserve"> </w:t>
      </w:r>
    </w:p>
    <w:p w:rsidR="00E03396" w:rsidRDefault="00E03396">
      <w:pPr>
        <w:ind w:right="425"/>
        <w:jc w:val="both"/>
        <w:rPr>
          <w:rFonts w:hint="eastAsia"/>
          <w:noProof/>
          <w:lang w:eastAsia="it-IT" w:bidi="ar-SA"/>
        </w:rPr>
      </w:pPr>
    </w:p>
    <w:p w:rsidR="0022085A" w:rsidRDefault="00D907B3">
      <w:pPr>
        <w:ind w:right="425"/>
        <w:jc w:val="both"/>
        <w:rPr>
          <w:rFonts w:cs="Times" w:hint="eastAsia"/>
        </w:rPr>
      </w:pPr>
      <w:bookmarkStart w:id="0" w:name="_GoBack"/>
      <w:r>
        <w:rPr>
          <w:rFonts w:cs="Times" w:hint="eastAsia"/>
          <w:noProof/>
          <w:lang w:eastAsia="it-IT" w:bidi="ar-SA"/>
        </w:rPr>
        <w:drawing>
          <wp:inline distT="0" distB="0" distL="0" distR="0">
            <wp:extent cx="6089650" cy="405957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rtetto Werther horizontal pi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359" cy="40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3396" w:rsidRDefault="00E03396" w:rsidP="00E03396">
      <w:pPr>
        <w:widowControl/>
        <w:ind w:right="709"/>
        <w:jc w:val="both"/>
        <w:rPr>
          <w:rFonts w:ascii="Century Gothic" w:eastAsia="Times New Roman" w:hAnsi="Century Gothic" w:cs="Arial"/>
          <w:color w:val="000000"/>
          <w:lang w:eastAsia="it-IT" w:bidi="ar-SA"/>
        </w:rPr>
      </w:pPr>
    </w:p>
    <w:p w:rsidR="00E03396" w:rsidRPr="00B03AAA" w:rsidRDefault="00E03396" w:rsidP="00E03396">
      <w:pPr>
        <w:widowControl/>
        <w:ind w:right="709"/>
        <w:jc w:val="both"/>
        <w:rPr>
          <w:rFonts w:ascii="Century Gothic" w:eastAsia="Times New Roman" w:hAnsi="Century Gothic" w:cs="Arial"/>
          <w:color w:val="000000"/>
          <w:lang w:eastAsia="it-IT" w:bidi="ar-SA"/>
        </w:rPr>
      </w:pP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awarded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Third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Prize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Concorso Internazionale di Musica da Camera “Trio di Trieste”, the Second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Prize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Concorso internazionale di Musica da Camera, Premio “L.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Boccherini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”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won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2019 “Premio A. Burri”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Prize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,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promoted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by th</w:t>
      </w:r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e 52nd Festival delle Nazioni. </w:t>
      </w: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Quartett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established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Rome in 2016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recently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been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invited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to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participate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10th Osaka International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Competition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, part of the World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Federation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International Music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Competitions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that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will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be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held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Japan in 2021.  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also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awarded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XXXIX Franco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Abbiati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Prize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(2020) by the National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Associat</w:t>
      </w:r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ion</w:t>
      </w:r>
      <w:proofErr w:type="spellEnd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Music </w:t>
      </w:r>
      <w:proofErr w:type="spellStart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Critics</w:t>
      </w:r>
      <w:proofErr w:type="spellEnd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</w:t>
      </w:r>
      <w:proofErr w:type="spellStart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Italy</w:t>
      </w:r>
      <w:proofErr w:type="spellEnd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. </w:t>
      </w: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Endorsed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by the Associazione Musica con le Ali, 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making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its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name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on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Italian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scene. The ensemble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performed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numerous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concerts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participated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important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Festivals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associations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including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Unione Musicale in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Turin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, Bologna Festival, Perugia Musica Classica, IUC, Società dei Concerti in Parma,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Moscow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International House of Music, Accademia Filarmonica Romana, Amici della Musica di Palermo, Fondazione Musicale “Santa Cecilia” in </w:t>
      </w:r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lastRenderedPageBreak/>
        <w:t xml:space="preserve">Portogruaro,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Andermatt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Music, Paganini Genova Festival Teatro Ristori in Verona, and</w:t>
      </w:r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Teatro “La Fenice” in </w:t>
      </w:r>
      <w:proofErr w:type="spellStart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Venice</w:t>
      </w:r>
      <w:proofErr w:type="spellEnd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. </w:t>
      </w: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has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perfected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its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preparation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under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guidance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Trio di Parma and Pierpaolo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Maurizzi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attaing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Postgraduate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with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Honors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“A. Boito”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Conservatory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Parma in 2018. The ensemble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participated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in the International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Campus, an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initiative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Jeunesse Musicale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Deutschland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Weikersheim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Castle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,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perfecting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its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repertoire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with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Cuarteto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Casals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and with </w:t>
      </w:r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Vivian and Donald </w:t>
      </w:r>
      <w:proofErr w:type="spellStart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Weilerstein</w:t>
      </w:r>
      <w:proofErr w:type="spellEnd"/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. </w:t>
      </w: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Patrick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Jüdt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(ECMA)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Rainer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Schmidt (Hagen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Quartett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)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have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also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contributed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profoundly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to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artistic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development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the ensemble. 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a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member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Le Dimore del Quartetto and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currently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attending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course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Accademia Nazion</w:t>
      </w:r>
      <w:r>
        <w:rPr>
          <w:rFonts w:ascii="Century Gothic" w:eastAsia="Times New Roman" w:hAnsi="Century Gothic" w:cs="Arial" w:hint="eastAsia"/>
          <w:color w:val="000000"/>
          <w:lang w:eastAsia="it-IT" w:bidi="ar-SA"/>
        </w:rPr>
        <w:t>ale di “Santa Cecilia” in Rome.</w:t>
      </w:r>
    </w:p>
    <w:p w:rsidR="00967C37" w:rsidRPr="00967C37" w:rsidRDefault="00967C37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 w:hint="eastAsia"/>
          <w:color w:val="000000"/>
          <w:lang w:eastAsia="it-IT" w:bidi="ar-SA"/>
        </w:rPr>
      </w:pP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Besides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concert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carreer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, Quartetto Werther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is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also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one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of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music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teachers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at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the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Avos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</w:t>
      </w:r>
      <w:proofErr w:type="spellStart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>Chamber</w:t>
      </w:r>
      <w:proofErr w:type="spellEnd"/>
      <w:r w:rsidRPr="00967C37">
        <w:rPr>
          <w:rFonts w:ascii="Century Gothic" w:eastAsia="Times New Roman" w:hAnsi="Century Gothic" w:cs="Arial" w:hint="eastAsia"/>
          <w:color w:val="000000"/>
          <w:lang w:eastAsia="it-IT" w:bidi="ar-SA"/>
        </w:rPr>
        <w:t xml:space="preserve"> Project in Rome.</w:t>
      </w:r>
    </w:p>
    <w:p w:rsidR="00AA2D89" w:rsidRDefault="00AA2D89" w:rsidP="00967C37">
      <w:pPr>
        <w:widowControl/>
        <w:tabs>
          <w:tab w:val="left" w:pos="9639"/>
        </w:tabs>
        <w:spacing w:after="240" w:line="240" w:lineRule="atLeast"/>
        <w:ind w:right="851"/>
        <w:jc w:val="both"/>
        <w:rPr>
          <w:rFonts w:ascii="Century Gothic" w:eastAsia="Times New Roman" w:hAnsi="Century Gothic" w:cs="Arial"/>
          <w:color w:val="000000"/>
          <w:lang w:eastAsia="it-IT" w:bidi="ar-SA"/>
        </w:rPr>
      </w:pP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r w:rsidRPr="00AA2D89">
        <w:rPr>
          <w:rStyle w:val="textexposedshow"/>
          <w:rFonts w:ascii="Century Gothic" w:hAnsi="Century Gothic"/>
          <w:sz w:val="24"/>
        </w:rPr>
        <w:t>DF Artists International Music Management</w:t>
      </w: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proofErr w:type="spellStart"/>
      <w:r w:rsidRPr="00AA2D89">
        <w:rPr>
          <w:rStyle w:val="textexposedshow"/>
          <w:rFonts w:ascii="Century Gothic" w:hAnsi="Century Gothic"/>
          <w:sz w:val="24"/>
        </w:rPr>
        <w:t>Member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of the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European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Association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of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Artistic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Agents and CMA</w:t>
      </w: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r w:rsidRPr="00AA2D89">
        <w:rPr>
          <w:rStyle w:val="textexposedshow"/>
          <w:rFonts w:ascii="Century Gothic" w:hAnsi="Century Gothic"/>
          <w:sz w:val="24"/>
        </w:rPr>
        <w:t>Vicolo Cadrega, 7</w:t>
      </w: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r w:rsidRPr="00AA2D89">
        <w:rPr>
          <w:rStyle w:val="textexposedshow"/>
          <w:rFonts w:ascii="Century Gothic" w:hAnsi="Century Gothic"/>
          <w:sz w:val="24"/>
        </w:rPr>
        <w:t xml:space="preserve">37121 VERONA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Italy</w:t>
      </w:r>
      <w:proofErr w:type="spellEnd"/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r w:rsidRPr="00AA2D89">
        <w:rPr>
          <w:rStyle w:val="textexposedshow"/>
          <w:rFonts w:ascii="Century Gothic" w:hAnsi="Century Gothic"/>
          <w:sz w:val="24"/>
        </w:rPr>
        <w:t>mail: info@df-artists.com</w:t>
      </w: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proofErr w:type="spellStart"/>
      <w:r w:rsidRPr="00AA2D89">
        <w:rPr>
          <w:rStyle w:val="textexposedshow"/>
          <w:rFonts w:ascii="Century Gothic" w:hAnsi="Century Gothic"/>
          <w:sz w:val="24"/>
        </w:rPr>
        <w:t>cell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phone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: +39 392 9862385  </w:t>
      </w:r>
    </w:p>
    <w:p w:rsidR="00AA2D89" w:rsidRPr="00AA2D89" w:rsidRDefault="00AA2D89" w:rsidP="00AA2D89">
      <w:pPr>
        <w:pStyle w:val="Nessunaspaziatura"/>
        <w:rPr>
          <w:rStyle w:val="textexposedshow"/>
          <w:rFonts w:ascii="Century Gothic" w:hAnsi="Century Gothic"/>
          <w:sz w:val="24"/>
        </w:rPr>
      </w:pPr>
      <w:proofErr w:type="spellStart"/>
      <w:r w:rsidRPr="00AA2D89">
        <w:rPr>
          <w:rStyle w:val="textexposedshow"/>
          <w:rFonts w:ascii="Century Gothic" w:hAnsi="Century Gothic"/>
          <w:sz w:val="24"/>
        </w:rPr>
        <w:t>Rif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: </w:t>
      </w:r>
      <w:proofErr w:type="spellStart"/>
      <w:r w:rsidRPr="00AA2D89">
        <w:rPr>
          <w:rStyle w:val="textexposedshow"/>
          <w:rFonts w:ascii="Century Gothic" w:hAnsi="Century Gothic"/>
          <w:sz w:val="24"/>
        </w:rPr>
        <w:t>Désirée</w:t>
      </w:r>
      <w:proofErr w:type="spellEnd"/>
      <w:r w:rsidRPr="00AA2D89">
        <w:rPr>
          <w:rStyle w:val="textexposedshow"/>
          <w:rFonts w:ascii="Century Gothic" w:hAnsi="Century Gothic"/>
          <w:sz w:val="24"/>
        </w:rPr>
        <w:t xml:space="preserve"> Fusi   </w:t>
      </w:r>
    </w:p>
    <w:p w:rsidR="00AA2D89" w:rsidRPr="00E03396" w:rsidRDefault="00AA2D89" w:rsidP="00E03396">
      <w:pPr>
        <w:widowControl/>
        <w:spacing w:after="240" w:line="240" w:lineRule="atLeast"/>
        <w:ind w:right="709"/>
        <w:jc w:val="both"/>
        <w:rPr>
          <w:rFonts w:ascii="Century Gothic" w:eastAsia="Times New Roman" w:hAnsi="Century Gothic" w:cs="Arial"/>
          <w:color w:val="000000"/>
          <w:lang w:eastAsia="it-IT" w:bidi="ar-SA"/>
        </w:rPr>
      </w:pPr>
    </w:p>
    <w:p w:rsidR="00E03396" w:rsidRPr="00E03396" w:rsidRDefault="00E03396" w:rsidP="00E03396">
      <w:pPr>
        <w:widowControl/>
        <w:spacing w:after="200" w:line="276" w:lineRule="auto"/>
        <w:ind w:right="709"/>
        <w:rPr>
          <w:rFonts w:ascii="Century Gothic" w:eastAsia="Calibri" w:hAnsi="Century Gothic" w:cs="Times New Roman"/>
          <w:color w:val="auto"/>
          <w:lang w:eastAsia="en-US" w:bidi="ar-SA"/>
        </w:rPr>
      </w:pPr>
    </w:p>
    <w:p w:rsidR="00E03396" w:rsidRPr="00B03AAA" w:rsidRDefault="00E03396" w:rsidP="00E03396">
      <w:pPr>
        <w:ind w:right="709"/>
        <w:jc w:val="both"/>
        <w:rPr>
          <w:rFonts w:ascii="Century Gothic" w:hAnsi="Century Gothic" w:cs="Times"/>
        </w:rPr>
      </w:pPr>
    </w:p>
    <w:sectPr w:rsidR="00E03396" w:rsidRPr="00B03AAA" w:rsidSect="00B03AAA">
      <w:headerReference w:type="default" r:id="rId7"/>
      <w:pgSz w:w="11906" w:h="16838"/>
      <w:pgMar w:top="1417" w:right="282" w:bottom="851" w:left="1134" w:header="142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6E" w:rsidRDefault="008B336E" w:rsidP="002869CB">
      <w:pPr>
        <w:rPr>
          <w:rFonts w:hint="eastAsia"/>
        </w:rPr>
      </w:pPr>
      <w:r>
        <w:separator/>
      </w:r>
    </w:p>
  </w:endnote>
  <w:endnote w:type="continuationSeparator" w:id="0">
    <w:p w:rsidR="008B336E" w:rsidRDefault="008B336E" w:rsidP="002869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6E" w:rsidRDefault="008B336E" w:rsidP="002869CB">
      <w:pPr>
        <w:rPr>
          <w:rFonts w:hint="eastAsia"/>
        </w:rPr>
      </w:pPr>
      <w:r>
        <w:separator/>
      </w:r>
    </w:p>
  </w:footnote>
  <w:footnote w:type="continuationSeparator" w:id="0">
    <w:p w:rsidR="008B336E" w:rsidRDefault="008B336E" w:rsidP="002869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CB" w:rsidRDefault="002869CB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inline distT="0" distB="0" distL="0" distR="0" wp14:anchorId="4902D145" wp14:editId="0C233031">
          <wp:extent cx="2077634" cy="72152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f-artis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625" cy="72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5A"/>
    <w:rsid w:val="000110D7"/>
    <w:rsid w:val="00020DA9"/>
    <w:rsid w:val="000B766E"/>
    <w:rsid w:val="001D209A"/>
    <w:rsid w:val="001F27F2"/>
    <w:rsid w:val="0022085A"/>
    <w:rsid w:val="00284E06"/>
    <w:rsid w:val="002869CB"/>
    <w:rsid w:val="00340A0A"/>
    <w:rsid w:val="00342EA8"/>
    <w:rsid w:val="00380B95"/>
    <w:rsid w:val="003A1663"/>
    <w:rsid w:val="004D6B21"/>
    <w:rsid w:val="0052694E"/>
    <w:rsid w:val="005552BC"/>
    <w:rsid w:val="00663CA1"/>
    <w:rsid w:val="006F3308"/>
    <w:rsid w:val="007F1BAC"/>
    <w:rsid w:val="008B336E"/>
    <w:rsid w:val="008E47B2"/>
    <w:rsid w:val="00967C37"/>
    <w:rsid w:val="00984314"/>
    <w:rsid w:val="009D0493"/>
    <w:rsid w:val="00AA2D89"/>
    <w:rsid w:val="00AF1D67"/>
    <w:rsid w:val="00B03AAA"/>
    <w:rsid w:val="00B92B2B"/>
    <w:rsid w:val="00BD0AC0"/>
    <w:rsid w:val="00C73C14"/>
    <w:rsid w:val="00D511AB"/>
    <w:rsid w:val="00D907B3"/>
    <w:rsid w:val="00DC0F99"/>
    <w:rsid w:val="00E03396"/>
    <w:rsid w:val="00E22F04"/>
    <w:rsid w:val="00EF3348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6C5D3"/>
  <w15:docId w15:val="{273932B5-BBC3-6247-A508-7037C21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paragraph" w:styleId="Titolo1">
    <w:name w:val="heading 1"/>
    <w:basedOn w:val="Normale"/>
    <w:link w:val="Titolo1Carattere"/>
    <w:uiPriority w:val="9"/>
    <w:qFormat/>
    <w:rsid w:val="007F1BA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09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09A"/>
    <w:rPr>
      <w:rFonts w:ascii="Tahoma" w:hAnsi="Tahoma"/>
      <w:color w:val="00000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2869C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9CB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869C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9CB"/>
    <w:rPr>
      <w:color w:val="00000A"/>
      <w:sz w:val="24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1BAC"/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7F1BAC"/>
    <w:rPr>
      <w:i/>
      <w:iCs/>
    </w:rPr>
  </w:style>
  <w:style w:type="character" w:customStyle="1" w:styleId="textexposedshow">
    <w:name w:val="text_exposed_show"/>
    <w:basedOn w:val="Carpredefinitoparagrafo"/>
    <w:rsid w:val="00AA2D89"/>
  </w:style>
  <w:style w:type="paragraph" w:styleId="Nessunaspaziatura">
    <w:name w:val="No Spacing"/>
    <w:uiPriority w:val="1"/>
    <w:qFormat/>
    <w:rsid w:val="00AA2D8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HwNL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Desiree Fusi</cp:lastModifiedBy>
  <cp:revision>2</cp:revision>
  <cp:lastPrinted>2021-02-01T23:44:00Z</cp:lastPrinted>
  <dcterms:created xsi:type="dcterms:W3CDTF">2021-02-07T17:07:00Z</dcterms:created>
  <dcterms:modified xsi:type="dcterms:W3CDTF">2021-02-07T17:07:00Z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HwNL</vt:lpwstr>
  </property>
</Properties>
</file>